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1" w:type="dxa"/>
        <w:tblLook w:val="04A0" w:firstRow="1" w:lastRow="0" w:firstColumn="1" w:lastColumn="0" w:noHBand="0" w:noVBand="1"/>
      </w:tblPr>
      <w:tblGrid>
        <w:gridCol w:w="222"/>
        <w:gridCol w:w="222"/>
        <w:gridCol w:w="1160"/>
        <w:gridCol w:w="267"/>
        <w:gridCol w:w="267"/>
        <w:gridCol w:w="222"/>
        <w:gridCol w:w="222"/>
        <w:gridCol w:w="380"/>
        <w:gridCol w:w="660"/>
        <w:gridCol w:w="340"/>
        <w:gridCol w:w="1040"/>
        <w:gridCol w:w="1720"/>
        <w:gridCol w:w="222"/>
        <w:gridCol w:w="820"/>
        <w:gridCol w:w="780"/>
        <w:gridCol w:w="267"/>
        <w:gridCol w:w="2080"/>
        <w:gridCol w:w="640"/>
        <w:gridCol w:w="320"/>
        <w:gridCol w:w="320"/>
        <w:gridCol w:w="640"/>
      </w:tblGrid>
      <w:tr w:rsidR="00E84BFC" w:rsidRPr="00E84BFC" w:rsidTr="00E84BFC">
        <w:trPr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lang w:eastAsia="ru-RU"/>
              </w:rPr>
              <w:t>Отчет о финансовых результатах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Январь - Сентябрь 2024 г.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Коды</w:t>
            </w:r>
          </w:p>
        </w:tc>
      </w:tr>
      <w:tr w:rsidR="00E84BFC" w:rsidRPr="00E84BFC" w:rsidTr="00E84BF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0710002</w:t>
            </w:r>
          </w:p>
        </w:tc>
      </w:tr>
      <w:tr w:rsidR="00E84BFC" w:rsidRPr="00E84BFC" w:rsidTr="00E84BFC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E84BFC" w:rsidRPr="00E84BFC" w:rsidTr="00E84BF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9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01134108</w:t>
            </w:r>
          </w:p>
        </w:tc>
      </w:tr>
      <w:tr w:rsidR="00E84BFC" w:rsidRPr="00E84BFC" w:rsidTr="00E84BFC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7712005121</w:t>
            </w:r>
          </w:p>
        </w:tc>
      </w:tr>
      <w:tr w:rsidR="00E84BFC" w:rsidRPr="00E84BFC" w:rsidTr="00E84BF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5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Деятельность в области связи на базе проводных технологий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61.1</w:t>
            </w:r>
          </w:p>
        </w:tc>
      </w:tr>
      <w:tr w:rsidR="00E84BFC" w:rsidRPr="00E84BFC" w:rsidTr="00E84BF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 / форма собственности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65241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E84BFC" w:rsidRPr="00E84BFC" w:rsidTr="00E84BF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/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унитарная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 / ОКФС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84BFC" w:rsidRPr="00E84BFC" w:rsidTr="00E84BF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384</w:t>
            </w:r>
          </w:p>
        </w:tc>
      </w:tr>
      <w:tr w:rsidR="00E84BFC" w:rsidRPr="00E84BFC" w:rsidTr="00E84BF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Сентябрь 2024 г.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Сентябрь 2023 г.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3 191 772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2 976 479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Себестоимость продаж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(1 401 894)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(1 294 818)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Валовая прибыль (убыток)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1 789 878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1 681 661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(10 615)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(24 028)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Управленческие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(1 509 111)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(1 489 536)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270 152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168 097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 к получению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64 495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30 100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(3 143)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(3 373)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87 639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92 526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(248 363)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(216 278)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до налогообложения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170 780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71 072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(78 756)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(60 948)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налог на прибыль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(117 413)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(70 381)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отложенный налог на прибыль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38 657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9 433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E84BFC" w:rsidRPr="00E84BFC" w:rsidTr="00E84B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Чистая прибыль (убыток)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3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92 024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10 124</w:t>
            </w:r>
          </w:p>
        </w:tc>
      </w:tr>
    </w:tbl>
    <w:p w:rsidR="00E84BFC" w:rsidRDefault="00E84BFC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tbl>
      <w:tblPr>
        <w:tblW w:w="12200" w:type="dxa"/>
        <w:tblLook w:val="04A0" w:firstRow="1" w:lastRow="0" w:firstColumn="1" w:lastColumn="0" w:noHBand="0" w:noVBand="1"/>
      </w:tblPr>
      <w:tblGrid>
        <w:gridCol w:w="840"/>
        <w:gridCol w:w="840"/>
        <w:gridCol w:w="3360"/>
        <w:gridCol w:w="840"/>
        <w:gridCol w:w="840"/>
        <w:gridCol w:w="840"/>
        <w:gridCol w:w="840"/>
        <w:gridCol w:w="842"/>
        <w:gridCol w:w="839"/>
        <w:gridCol w:w="839"/>
        <w:gridCol w:w="1280"/>
      </w:tblGrid>
      <w:tr w:rsidR="004824F2" w:rsidRPr="004824F2" w:rsidTr="004824F2">
        <w:trPr>
          <w:trHeight w:val="7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30 сентября 2024 г.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2023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2022 г.</w:t>
            </w:r>
          </w:p>
        </w:tc>
      </w:tr>
      <w:tr w:rsidR="004824F2" w:rsidRPr="004824F2" w:rsidTr="004824F2">
        <w:trPr>
          <w:trHeight w:val="240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40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КАПИТАЛ И РЕЗЕРВЫ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Переоценка </w:t>
            </w:r>
            <w:proofErr w:type="spellStart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внеоборотных</w:t>
            </w:r>
            <w:proofErr w:type="spellEnd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4 500 098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4 369 896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4 357 426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капитал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2 207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2 164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2 549 089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2 465 400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2 470 617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7 101 394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6 887 488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6 880 207</w:t>
            </w:r>
          </w:p>
        </w:tc>
      </w:tr>
      <w:tr w:rsidR="004824F2" w:rsidRPr="004824F2" w:rsidTr="004824F2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135 913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115 793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49 701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78 217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185 614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220 557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194 010</w:t>
            </w:r>
          </w:p>
        </w:tc>
      </w:tr>
      <w:tr w:rsidR="004824F2" w:rsidRPr="004824F2" w:rsidTr="004824F2">
        <w:trPr>
          <w:trHeight w:val="240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 КРАТКОСРОЧНЫЕ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Кредиторская задолженность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833 886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710 099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556 590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186 161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123 648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 по вознаграждениям работников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Резервы предстоящих расходов прочие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12 763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V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1 032 810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801 980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680 238</w:t>
            </w:r>
          </w:p>
        </w:tc>
      </w:tr>
      <w:tr w:rsidR="004824F2" w:rsidRPr="004824F2" w:rsidTr="004824F2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8 319 818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7 910 025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</w:tr>
    </w:tbl>
    <w:p w:rsidR="004824F2" w:rsidRDefault="004824F2"/>
    <w:p w:rsidR="004824F2" w:rsidRDefault="004824F2"/>
    <w:p w:rsidR="004824F2" w:rsidRDefault="004824F2"/>
    <w:tbl>
      <w:tblPr>
        <w:tblW w:w="13040" w:type="dxa"/>
        <w:tblLook w:val="04A0" w:firstRow="1" w:lastRow="0" w:firstColumn="1" w:lastColumn="0" w:noHBand="0" w:noVBand="1"/>
      </w:tblPr>
      <w:tblGrid>
        <w:gridCol w:w="1130"/>
        <w:gridCol w:w="840"/>
        <w:gridCol w:w="840"/>
        <w:gridCol w:w="3360"/>
        <w:gridCol w:w="840"/>
        <w:gridCol w:w="840"/>
        <w:gridCol w:w="823"/>
        <w:gridCol w:w="822"/>
        <w:gridCol w:w="819"/>
        <w:gridCol w:w="816"/>
        <w:gridCol w:w="816"/>
        <w:gridCol w:w="1280"/>
      </w:tblGrid>
      <w:tr w:rsidR="004824F2" w:rsidRPr="004824F2" w:rsidTr="004824F2">
        <w:trPr>
          <w:trHeight w:val="7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Пояснения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30 сентября 2024 г.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2023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31 декабря 2022 г.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 КАПИТАЛ И РЕЗЕРВЫ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Переоценка </w:t>
            </w:r>
            <w:proofErr w:type="spellStart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внеоборотных</w:t>
            </w:r>
            <w:proofErr w:type="spellEnd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Добавочный капитал (без переоценки)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4 500 098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4 369 896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4 357 426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Резервный капитал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2 207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2 164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2 549 089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2 465 400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2 470 617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7 101 394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6 887 488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6 880 207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 ДОЛГОСРОЧНЫЕ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135 913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115 793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49 701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78 217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IV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185 614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220 557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194 010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 КРАТКОСРОЧНЫЕ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Кредиторская задолженность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833 886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710 099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556 590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186 161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123 648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 по вознаграждениям работников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15401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Резервы предстоящих расходов прочие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12 763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V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1 032 810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801 980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680 238</w:t>
            </w:r>
          </w:p>
        </w:tc>
      </w:tr>
      <w:tr w:rsidR="004824F2" w:rsidRPr="004824F2" w:rsidTr="004824F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8 319 818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7 910 025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</w:tr>
    </w:tbl>
    <w:p w:rsidR="004824F2" w:rsidRDefault="004824F2"/>
    <w:p w:rsidR="004824F2" w:rsidRDefault="004824F2"/>
    <w:p w:rsidR="004824F2" w:rsidRDefault="004824F2"/>
    <w:tbl>
      <w:tblPr>
        <w:tblW w:w="12704" w:type="dxa"/>
        <w:tblLook w:val="04A0" w:firstRow="1" w:lastRow="0" w:firstColumn="1" w:lastColumn="0" w:noHBand="0" w:noVBand="1"/>
      </w:tblPr>
      <w:tblGrid>
        <w:gridCol w:w="113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23"/>
      </w:tblGrid>
      <w:tr w:rsidR="004824F2" w:rsidRPr="004824F2" w:rsidTr="004824F2">
        <w:trPr>
          <w:trHeight w:val="22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0710002 с.2</w:t>
            </w:r>
          </w:p>
        </w:tc>
      </w:tr>
      <w:tr w:rsidR="004824F2" w:rsidRPr="004824F2" w:rsidTr="004824F2">
        <w:trPr>
          <w:trHeight w:val="9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Сентябрь 2024 г.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Январь - Сентябрь 2023 г.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Результат от переоценки </w:t>
            </w:r>
            <w:proofErr w:type="spellStart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внеоборотных</w:t>
            </w:r>
            <w:proofErr w:type="spellEnd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 от прочих операций, не включаемый</w:t>
            </w: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чистую прибыль (убыток) периода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прибыль от операций, результат которых не включается в чистую прибыль (убыток) периода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10 124</w:t>
            </w:r>
          </w:p>
        </w:tc>
      </w:tr>
      <w:tr w:rsidR="004824F2" w:rsidRPr="004824F2" w:rsidTr="004824F2">
        <w:trPr>
          <w:trHeight w:val="2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Базовая прибыль (убыток) на акцию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Разводненная прибыль (убыток) на акцию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4824F2" w:rsidRDefault="004824F2">
      <w:bookmarkStart w:id="0" w:name="_GoBack"/>
      <w:bookmarkEnd w:id="0"/>
    </w:p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4824F2" w:rsidRDefault="004824F2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p w:rsidR="00E84BFC" w:rsidRDefault="00E84BFC"/>
    <w:tbl>
      <w:tblPr>
        <w:tblW w:w="11340" w:type="dxa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267"/>
      </w:tblGrid>
      <w:tr w:rsidR="00E84BFC" w:rsidRPr="00E84BFC" w:rsidTr="00E84BFC">
        <w:trPr>
          <w:trHeight w:val="240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Местонахождение (адрес)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240"/>
        </w:trPr>
        <w:tc>
          <w:tcPr>
            <w:tcW w:w="7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105094, Москва г, Семеновский Вал </w:t>
            </w:r>
            <w:proofErr w:type="spellStart"/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</w:t>
            </w:r>
            <w:proofErr w:type="spellEnd"/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дом №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84BFC" w:rsidRPr="00E84BFC" w:rsidTr="00E84BFC">
        <w:trPr>
          <w:trHeight w:val="2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240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Бухгалтерская отчетность подлежит обязательному аудиту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</w:tr>
      <w:tr w:rsidR="00E84BFC" w:rsidRPr="00E84BFC" w:rsidTr="00E84BFC">
        <w:trPr>
          <w:trHeight w:val="240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аудиторской организации/фамилия, имя, отчество (при наличии) индивидуального аудитора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BFC" w:rsidRPr="00E84BFC" w:rsidTr="00E84BFC">
        <w:trPr>
          <w:trHeight w:val="240"/>
        </w:trPr>
        <w:tc>
          <w:tcPr>
            <w:tcW w:w="6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Аудиторская фирма "Критерий - Аудит" ЗАО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E84BFC" w:rsidRDefault="00E84BFC"/>
    <w:tbl>
      <w:tblPr>
        <w:tblpPr w:leftFromText="180" w:rightFromText="180" w:vertAnchor="text" w:horzAnchor="page" w:tblpX="12109" w:tblpY="96"/>
        <w:tblW w:w="2678" w:type="dxa"/>
        <w:tblLook w:val="04A0" w:firstRow="1" w:lastRow="0" w:firstColumn="1" w:lastColumn="0" w:noHBand="0" w:noVBand="1"/>
      </w:tblPr>
      <w:tblGrid>
        <w:gridCol w:w="840"/>
        <w:gridCol w:w="320"/>
        <w:gridCol w:w="1518"/>
      </w:tblGrid>
      <w:tr w:rsidR="00E84BFC" w:rsidRPr="00E84BFC" w:rsidTr="00E84BFC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7707120640</w:t>
            </w:r>
          </w:p>
        </w:tc>
      </w:tr>
      <w:tr w:rsidR="00E84BFC" w:rsidRPr="00E84BFC" w:rsidTr="00E84BFC">
        <w:trPr>
          <w:trHeight w:val="24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ОГРН/</w:t>
            </w:r>
            <w:r w:rsidRPr="00E84B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ОГРНИП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BFC" w:rsidRPr="00E84BFC" w:rsidRDefault="00E84BFC" w:rsidP="00E84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4B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1027700463340</w:t>
            </w:r>
          </w:p>
        </w:tc>
      </w:tr>
    </w:tbl>
    <w:p w:rsidR="00E84BFC" w:rsidRDefault="00E84BFC">
      <w:r w:rsidRPr="00E84BFC">
        <w:t>Идентификационный номер налогоплательщика аудиторской организации/индивидуального аудитора</w:t>
      </w:r>
      <w:r>
        <w:t xml:space="preserve"> </w:t>
      </w:r>
    </w:p>
    <w:p w:rsidR="00E84BFC" w:rsidRDefault="00E84BFC" w:rsidP="00E84BFC">
      <w:r w:rsidRPr="00E84BFC">
        <w:t>Основной государственный регистрационный номер аудиторской организации/индивидуального аудитора</w:t>
      </w:r>
    </w:p>
    <w:p w:rsidR="00E84BFC" w:rsidRDefault="00E84BFC">
      <w:r>
        <w:lastRenderedPageBreak/>
        <w:t xml:space="preserve">                                   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8"/>
        <w:gridCol w:w="838"/>
        <w:gridCol w:w="838"/>
        <w:gridCol w:w="838"/>
        <w:gridCol w:w="838"/>
        <w:gridCol w:w="838"/>
        <w:gridCol w:w="838"/>
        <w:gridCol w:w="499"/>
        <w:gridCol w:w="620"/>
        <w:gridCol w:w="621"/>
        <w:gridCol w:w="535"/>
        <w:gridCol w:w="535"/>
        <w:gridCol w:w="575"/>
        <w:gridCol w:w="574"/>
        <w:gridCol w:w="574"/>
        <w:gridCol w:w="548"/>
        <w:gridCol w:w="548"/>
        <w:gridCol w:w="548"/>
      </w:tblGrid>
      <w:tr w:rsidR="004824F2" w:rsidRPr="004824F2" w:rsidTr="004824F2">
        <w:trPr>
          <w:trHeight w:val="270"/>
        </w:trPr>
        <w:tc>
          <w:tcPr>
            <w:tcW w:w="8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30 сентября 2024 г.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31.12.2023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31.12.2022</w:t>
            </w:r>
          </w:p>
        </w:tc>
      </w:tr>
      <w:tr w:rsidR="004824F2" w:rsidRPr="004824F2" w:rsidTr="004824F2">
        <w:trPr>
          <w:trHeight w:val="240"/>
        </w:trPr>
        <w:tc>
          <w:tcPr>
            <w:tcW w:w="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40"/>
        </w:trPr>
        <w:tc>
          <w:tcPr>
            <w:tcW w:w="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 ВНЕОБОРОТНЫЕ АКТИВЫ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117 319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137 509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9 549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 в организации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нематериальных активов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исследований и разработок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77 026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научно-исследовательские, опытно-конструкторские и технологические работы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научно-исследовательских, опытно-конструкторских и технологических работ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11202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поисковые активы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поисковые активы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5 200 549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5 338 487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5 374 855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 в организации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недвижимости, права собственности на которые не зарегистрированы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11502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к установке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11503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11504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объектов природопользования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11505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объектов основных средств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11506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объектов основных средств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11507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11508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Права пользования активами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11509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на ремонт основных средств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11510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Доходные вложения в материальные</w:t>
            </w: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ценности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 в организации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 предоставленные во временное владение и пользование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11602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ценности предоставленные во временное пользование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11603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доходные вложения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11604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108 939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79 560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52 504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1 390</w:t>
            </w:r>
          </w:p>
        </w:tc>
        <w:tc>
          <w:tcPr>
            <w:tcW w:w="17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4 059</w:t>
            </w:r>
          </w:p>
        </w:tc>
        <w:tc>
          <w:tcPr>
            <w:tcW w:w="1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28 249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молодняка животных в основное стадо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взрослых животных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Авансы, выданные на приобретение основных средств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70"/>
        </w:trPr>
        <w:tc>
          <w:tcPr>
            <w:tcW w:w="890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5 428 297</w:t>
            </w:r>
          </w:p>
        </w:tc>
        <w:tc>
          <w:tcPr>
            <w:tcW w:w="1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5 559 715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5 542 283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II. ОБОРОТНЫЕ АКТИВЫ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799 524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598 264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583 234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12101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3 847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1 147 487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1 156 977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973 479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941 298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580 323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651 326</w:t>
            </w:r>
          </w:p>
        </w:tc>
      </w:tr>
      <w:tr w:rsidR="004824F2" w:rsidRPr="004824F2" w:rsidTr="004824F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824F2" w:rsidRPr="004824F2" w:rsidTr="004824F2">
        <w:trPr>
          <w:trHeight w:val="255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3 046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14 110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</w:t>
            </w:r>
          </w:p>
        </w:tc>
      </w:tr>
      <w:tr w:rsidR="004824F2" w:rsidRPr="004824F2" w:rsidTr="004824F2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824F2" w:rsidRPr="004824F2" w:rsidTr="004824F2">
        <w:trPr>
          <w:trHeight w:val="270"/>
        </w:trPr>
        <w:tc>
          <w:tcPr>
            <w:tcW w:w="890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разделу II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2 891 521</w:t>
            </w:r>
          </w:p>
        </w:tc>
        <w:tc>
          <w:tcPr>
            <w:tcW w:w="17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2 350 310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2 212 172</w:t>
            </w:r>
          </w:p>
        </w:tc>
      </w:tr>
      <w:tr w:rsidR="004824F2" w:rsidRPr="004824F2" w:rsidTr="004824F2">
        <w:trPr>
          <w:trHeight w:val="270"/>
        </w:trPr>
        <w:tc>
          <w:tcPr>
            <w:tcW w:w="8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F2" w:rsidRPr="004824F2" w:rsidRDefault="004824F2" w:rsidP="0048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8 319 818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7 910 025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4F2" w:rsidRPr="004824F2" w:rsidRDefault="004824F2" w:rsidP="004824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4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</w:tr>
    </w:tbl>
    <w:p w:rsidR="00E84BFC" w:rsidRDefault="00E84BFC"/>
    <w:sectPr w:rsidR="00E84BFC" w:rsidSect="00E84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B4"/>
    <w:rsid w:val="00425FB4"/>
    <w:rsid w:val="004824F2"/>
    <w:rsid w:val="00CD31B1"/>
    <w:rsid w:val="00E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07B"/>
  <w15:chartTrackingRefBased/>
  <w15:docId w15:val="{B244ABF1-6C4F-4F98-9CFF-80866F2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2</cp:revision>
  <dcterms:created xsi:type="dcterms:W3CDTF">2024-10-29T13:01:00Z</dcterms:created>
  <dcterms:modified xsi:type="dcterms:W3CDTF">2024-10-29T13:19:00Z</dcterms:modified>
</cp:coreProperties>
</file>