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3069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FF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08.04.2024</w:t>
      </w:r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Л030-00114-77/00070261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173059,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2019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ОРДЕНА ТРУДОВОГО КРАСНОГО ЗНАМЕНИ ФЕДЕРАЛЬНОЕ ГОСУДАРСТВЕННОЕ УНИТАРНОЕ ПРЕДПРИЯТИЕ "РОССИЙСКИЕ СЕТИ ВЕЩАНИЯ И ОПОВЕЩЕНИЯ" (ФГУП РСВО); адрес местонахождения: 105094, Г.МОСКВА, УЛ. СЕМЁНОВСКИЙ ВАЛ, Д.4; ОГРН: 1027739426802; телефон: +7 (499) 639 00 00; адрес электронной почты: info@rsvo.ru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7712005121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169-рчс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2024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23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2019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E73E02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2029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Л030-00114-77/00070261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3413" w:rsidRPr="00044556" w:rsidRDefault="00E97CC1" w:rsidP="001915EF">
      <w:pPr>
        <w:widowControl w:val="0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818"/>
      </w:tblGrid>
      <w:tr w:rsidR="00470F74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470F74" w:rsidRDefault="00E73E02">
            <w:pPr>
              <w:keepNext/>
              <w:keepLines/>
            </w:pPr>
            <w:r>
              <w:rPr>
                <w:rFonts w:ascii="Arial Black" w:hAnsi="Arial Black"/>
                <w:b/>
                <w:noProof/>
                <w:sz w:val="10"/>
                <w:szCs w:val="10"/>
              </w:rPr>
              <w:drawing>
                <wp:inline distT="0" distB="0" distL="0" distR="0">
                  <wp:extent cx="49530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470F74" w:rsidRDefault="00E73E02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умент подписан электронной подписью в системе электронного документооборота Роскомнадзора</w:t>
            </w:r>
          </w:p>
        </w:tc>
      </w:tr>
      <w:tr w:rsidR="00470F74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470F74" w:rsidRDefault="00E73E02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470F74" w:rsidTr="008041F4">
        <w:trPr>
          <w:cantSplit/>
          <w:jc w:val="center"/>
        </w:trPr>
        <w:tc>
          <w:tcPr>
            <w:tcW w:w="988" w:type="dxa"/>
          </w:tcPr>
          <w:p w:rsidR="00470F74" w:rsidRDefault="00E73E02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470F74" w:rsidRDefault="00E73E02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236521508678222760834674010648900695428</w:t>
            </w:r>
          </w:p>
        </w:tc>
      </w:tr>
      <w:tr w:rsidR="00470F74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470F74" w:rsidRDefault="00E73E02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470F74" w:rsidRDefault="00E73E02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</w:rPr>
              <w:t xml:space="preserve">ФЕДЕРАЛЬНАЯ СЛУЖБА ПО НАДЗОРУ В СФЕРЕ СВЯЗИ, ИНФОРМАЦИОННЫХ ТЕХНОЛОГИЙ И </w:t>
            </w:r>
            <w:r>
              <w:rPr>
                <w:rFonts w:ascii="Arial Black" w:hAnsi="Arial Black"/>
                <w:b/>
                <w:sz w:val="10"/>
                <w:szCs w:val="10"/>
              </w:rPr>
              <w:t>МАССОВЫХ КОММУНИКАЦИЙ</w:t>
            </w:r>
          </w:p>
        </w:tc>
      </w:tr>
      <w:tr w:rsidR="00470F74" w:rsidTr="008041F4">
        <w:trPr>
          <w:cantSplit/>
          <w:jc w:val="center"/>
        </w:trPr>
        <w:tc>
          <w:tcPr>
            <w:tcW w:w="988" w:type="dxa"/>
          </w:tcPr>
          <w:p w:rsidR="00470F74" w:rsidRDefault="00E73E02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470F74" w:rsidRDefault="00E73E02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27.03.2023 по 19.06.2024</w:t>
            </w:r>
          </w:p>
        </w:tc>
      </w:tr>
    </w:tbl>
    <w:p w:rsidR="00000000" w:rsidRDefault="00E73E02"/>
    <w:p w:rsidR="00E73E02" w:rsidRDefault="00E73E02"/>
    <w:p w:rsidR="00E73E02" w:rsidRDefault="00E73E02"/>
    <w:p w:rsidR="00E73E02" w:rsidRDefault="00E73E02" w:rsidP="00E73E02">
      <w:pPr>
        <w:ind w:left="4820" w:right="-851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</w:rPr>
        <w:lastRenderedPageBreak/>
        <w:t xml:space="preserve">Приложение к выписке из реестра лицензий </w:t>
      </w:r>
    </w:p>
    <w:p w:rsidR="00E73E02" w:rsidRDefault="00E73E02" w:rsidP="00E73E02">
      <w:pPr>
        <w:ind w:left="4820" w:right="-85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области связи </w:t>
      </w:r>
    </w:p>
    <w:p w:rsidR="00E73E02" w:rsidRDefault="00E73E02" w:rsidP="00E73E02">
      <w:pPr>
        <w:rPr>
          <w:rFonts w:ascii="Times New Roman CYR" w:hAnsi="Times New Roman CYR"/>
        </w:rPr>
      </w:pPr>
    </w:p>
    <w:p w:rsidR="00E73E02" w:rsidRDefault="00E73E02" w:rsidP="00E73E02">
      <w:pPr>
        <w:rPr>
          <w:rFonts w:ascii="Times New Roman CYR" w:hAnsi="Times New Roman CYR"/>
        </w:rPr>
      </w:pPr>
    </w:p>
    <w:p w:rsidR="00E73E02" w:rsidRDefault="00E73E02" w:rsidP="00E73E02">
      <w:pPr>
        <w:pStyle w:val="1"/>
      </w:pPr>
      <w:r>
        <w:t>Лицензионные требования</w:t>
      </w:r>
      <w:r>
        <w:rPr>
          <w:sz w:val="28"/>
        </w:rPr>
        <w:t xml:space="preserve"> </w:t>
      </w:r>
      <w:r>
        <w:t xml:space="preserve">лицензии </w:t>
      </w:r>
      <w:r>
        <w:br/>
        <w:t xml:space="preserve">№ </w:t>
      </w:r>
      <w:r>
        <w:rPr>
          <w:sz w:val="28"/>
        </w:rPr>
        <w:t>Л030-00114-77/00070261</w:t>
      </w:r>
    </w:p>
    <w:p w:rsidR="00E73E02" w:rsidRDefault="00E73E02" w:rsidP="00E73E02">
      <w:pPr>
        <w:rPr>
          <w:rFonts w:ascii="Times New Roman CYR" w:hAnsi="Times New Roman CYR"/>
        </w:rPr>
      </w:pPr>
    </w:p>
    <w:tbl>
      <w:tblPr>
        <w:tblW w:w="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E73E02" w:rsidTr="00E73E02">
        <w:trPr>
          <w:trHeight w:val="427"/>
        </w:trPr>
        <w:tc>
          <w:tcPr>
            <w:tcW w:w="9923" w:type="dxa"/>
          </w:tcPr>
          <w:p w:rsidR="00E73E02" w:rsidRP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1. ОРДЕНА ТРУДОВОГО КРАСНОГО ЗНАМЕНИ ФЕДЕРАЛЬНОЕ ГОСУДАРСТВЕННОЕ УНИТАРНОЕ ПРЕДПРИЯТИЕ “РОССИЙСКИЕ СЕТИ ВЕЩАНИЯ И ОПОВЕЩЕНИЯ” (лицензиат) обязано соблюдать срок действия данной лицензии.</w:t>
            </w:r>
            <w:bookmarkStart w:id="0" w:name="_GoBack"/>
            <w:bookmarkEnd w:id="0"/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2. Лицензиат обязан начать оказание услуг связи в соответствии с записью в реестре лицензий в области связи в отношении данной лицензии не позднее 23.05.2019.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3. Лицензиат обязан оказывать услуги связи в соответствии с записью в реестре лицензий в области связи в отношении данной лицензии на территории Российской Федерации.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4. Лицензиат в соответствии с данной лицензией обязан обеспечить предоставление абоненту и (или) пользователю услугами связи*: </w:t>
            </w: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а) доступа к сети связи лицензиата; </w:t>
            </w: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б) соединений по сети передачи данных для целей передачи голосовой информации; </w:t>
            </w: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в) доступа к услугам связи по передаче голосовой информации, оказываемым другими операторами связи, сети передачи данных которых взаимодействуют с сетью связи лицензиата.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5. Лицензиат обязан оказывать услуги связи в соответствии с правилами оказания услуг связи, утвержденными Правительством Российской Федерации.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6. 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в случае присоединения сети связи лицензиата к сети связи общего пользования.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7. Данная лицензия предоставлена без проведения торгов (аукциона, конкурса). Лицензионные требования о выполнении лицензиатом обязательств, которые он принял при участии в торгах (аукционе, конкурсе) на получение соответствующей лицензии не установлены.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8. Лицензиат обязан в процессе оказания услуг в соответствии с данной лицензией выполнять условия, установленные при выделении полос радиочастот и присвоении (назначении) радиочастоты или радиочастотного канала.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9. Лицензиат обязан иметь соответствующую установленным федеральным органом исполнительной власти в области связи нормативным требованиям к системам управления сетями связи систему управления своей сетью связи.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10. 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деятельность, требования к сетям и средствам связи для проведения оперативно-разыскных мероприятий, а также принимать меры по недопущению раскрытия организационных и тактических приемов проведения указанных мероприятий.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11. Лицензиат обязан реализовать требования, связанные с устойчивостью, безопасностью и целостностью функционирования на территории Российской Федерации сети связи общего пользования, в том числе информационно-телекоммуникационной сети “Интернет”.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12. Лицензиат не является оператором универсального обслуживания. Лицензионные требования по оказанию универсальных услуг в соответствии с договорами об условиях оказания универсальных услуг связи, заключенными с уполномоченным органом исполнительной власти не установлены.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13. 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14. Лицензиат обязан обеспечить наличие в Российской Федерации не менее одной станции сопряжения сети связи лицензиата, обеспечивающей взаимодействие с сетью связи общего пользования при оказании услуг связи с использованием спутниковой сети связи, находящейся под юрисдикцией иностранного государства (предъявляется к лицензиатам, обеспечивающим возможность передачи сообщений электросвязи непосредственно по спутниковой сети связи). </w:t>
            </w: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При использовании спутниковой сети связи, находящейся под юрисдикцией иностранного государства, пропуск трафика, формирующегося абонентскими станциями (терминалами) на территории Российской Федерации, включая станции иностранных абонентов, с которыми лицензиатом не заключен договор об оказании услуг связи и которые находятся в роуминге на территории Российской Федерации, должен осуществляться только через станцию сопряжения лицензиата, находящуюся на территории Российской Федерации.</w:t>
            </w:r>
          </w:p>
        </w:tc>
      </w:tr>
      <w:tr w:rsidR="00E73E02" w:rsidTr="00E73E02">
        <w:trPr>
          <w:trHeight w:val="427"/>
        </w:trPr>
        <w:tc>
          <w:tcPr>
            <w:tcW w:w="9923" w:type="dxa"/>
          </w:tcPr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</w:p>
          <w:p w:rsidR="00E73E02" w:rsidRDefault="00E73E02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* 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по передаче данных для целей передачи голосовой </w:t>
            </w:r>
            <w:r>
              <w:rPr>
                <w:szCs w:val="28"/>
              </w:rPr>
              <w:lastRenderedPageBreak/>
              <w:t>информации и направленных на повышение их потребительской ценности, если для этого не требуется отдельной лицензии.</w:t>
            </w:r>
          </w:p>
        </w:tc>
      </w:tr>
    </w:tbl>
    <w:p w:rsidR="00E73E02" w:rsidRPr="00E73E02" w:rsidRDefault="00E73E02" w:rsidP="00E73E02">
      <w:pPr>
        <w:spacing w:line="312" w:lineRule="auto"/>
        <w:jc w:val="both"/>
        <w:rPr>
          <w:szCs w:val="22"/>
          <w:lang w:eastAsia="en-US"/>
        </w:rPr>
      </w:pPr>
    </w:p>
    <w:p w:rsidR="00E73E02" w:rsidRDefault="00E73E02"/>
    <w:sectPr w:rsidR="00E73E02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C1" w:rsidRDefault="00C506C1" w:rsidP="00A650CF">
      <w:r>
        <w:separator/>
      </w:r>
    </w:p>
  </w:endnote>
  <w:endnote w:type="continuationSeparator" w:id="0">
    <w:p w:rsidR="00C506C1" w:rsidRDefault="00C506C1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C1" w:rsidRDefault="00C506C1" w:rsidP="00A650CF">
      <w:r>
        <w:separator/>
      </w:r>
    </w:p>
  </w:footnote>
  <w:footnote w:type="continuationSeparator" w:id="0">
    <w:p w:rsidR="00C506C1" w:rsidRDefault="00C506C1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0F74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73E02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2F54"/>
  <w15:docId w15:val="{1C822EF2-426A-4A53-8B0D-A7E7BB3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E02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E02"/>
    <w:rPr>
      <w:rFonts w:ascii="Times New Roman CYR" w:eastAsia="Times New Roman" w:hAnsi="Times New Roman CYR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47FA5" w:rsidP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6F7D299AEB6F4F238092FF28C4ACD5429">
    <w:name w:val="6F7D299AEB6F4F238092FF28C4ACD5429"/>
    <w:rsid w:val="00F47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EF38060-73CE-4756-A065-02CC134D462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Никонова Наталья Валентиновна</cp:lastModifiedBy>
  <cp:revision>80</cp:revision>
  <cp:lastPrinted>2020-07-15T09:29:00Z</cp:lastPrinted>
  <dcterms:created xsi:type="dcterms:W3CDTF">2020-07-15T09:39:00Z</dcterms:created>
  <dcterms:modified xsi:type="dcterms:W3CDTF">2024-04-08T09:26:00Z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